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Зазвичай п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uk-UA"/>
        </w:rPr>
        <w:t>о всім предметам вимоги до РЕФЕРАТІВ приблизно однакові: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Титульний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План ( вступ, 2-3 розділи, висновки, перелік літератури)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Об'єм 12-15 сторінок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Текст роботи набирається шрифтом Times New Roman розміром 14 пунктів з інтервалом 1,5 рядків (29–30 рядків на сторінці), абзацний відступ 1,25 см без додаткових інтервалів між абзацами.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DA4D5"/>
    <w:multiLevelType w:val="singleLevel"/>
    <w:tmpl w:val="843DA4D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77E86"/>
    <w:rsid w:val="2B5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2024-04-10T07:07:00Z</dcterms:created>
  <dc:creator>danilyuk.lyudmila</dc:creator>
  <cp:lastModifiedBy>danilyuk.lyudmila</cp:lastModifiedBy>
  <dcterms:modified xsi:type="dcterms:W3CDTF">2024-04-10T07:11:52Z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A5FAA8AC1E984FE0A1EB018E3B7E8EF6_11</vt:lpwstr>
  </property>
</Properties>
</file>